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1C101" w14:textId="7A47DCE5" w:rsidR="00FD72BC" w:rsidRDefault="005E5CD1">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Village </w:t>
      </w:r>
      <w:r w:rsidR="002E717A">
        <w:rPr>
          <w:rFonts w:ascii="Times New Roman" w:eastAsia="Times New Roman" w:hAnsi="Times New Roman" w:cs="Times New Roman"/>
          <w:b/>
        </w:rPr>
        <w:t>of Marathon Board of Trustees</w:t>
      </w:r>
    </w:p>
    <w:p w14:paraId="433637F4" w14:textId="500CD278" w:rsidR="00FD72BC" w:rsidRDefault="002E717A">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Meeting on </w:t>
      </w:r>
      <w:r w:rsidR="00FE2A22">
        <w:rPr>
          <w:rFonts w:ascii="Times New Roman" w:eastAsia="Times New Roman" w:hAnsi="Times New Roman" w:cs="Times New Roman"/>
        </w:rPr>
        <w:t>October 2, 2024</w:t>
      </w:r>
    </w:p>
    <w:p w14:paraId="24DE89AC" w14:textId="77777777" w:rsidR="00FD72BC" w:rsidRDefault="00FD72BC">
      <w:pPr>
        <w:suppressAutoHyphens/>
        <w:spacing w:after="0" w:line="240" w:lineRule="auto"/>
        <w:jc w:val="center"/>
        <w:rPr>
          <w:rFonts w:ascii="Times New Roman" w:eastAsia="Times New Roman" w:hAnsi="Times New Roman" w:cs="Times New Roman"/>
          <w:sz w:val="24"/>
        </w:rPr>
      </w:pPr>
    </w:p>
    <w:p w14:paraId="08544602" w14:textId="512DEC06" w:rsidR="00FD72BC" w:rsidRDefault="002E717A">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The regular meeting of the Village of Marathon Board of Trustees held at the Village Office, was called to order by Mayor Scott Chamberlin, at 7:</w:t>
      </w:r>
      <w:r w:rsidR="0080247E">
        <w:rPr>
          <w:rFonts w:ascii="Times New Roman" w:eastAsia="Times New Roman" w:hAnsi="Times New Roman" w:cs="Times New Roman"/>
        </w:rPr>
        <w:t>00</w:t>
      </w:r>
      <w:r>
        <w:rPr>
          <w:rFonts w:ascii="Times New Roman" w:eastAsia="Times New Roman" w:hAnsi="Times New Roman" w:cs="Times New Roman"/>
        </w:rPr>
        <w:t xml:space="preserve"> p.m. </w:t>
      </w:r>
      <w:r w:rsidR="00F71D62">
        <w:rPr>
          <w:rFonts w:ascii="Times New Roman" w:eastAsia="Times New Roman" w:hAnsi="Times New Roman" w:cs="Times New Roman"/>
        </w:rPr>
        <w:t>P</w:t>
      </w:r>
      <w:r>
        <w:rPr>
          <w:rFonts w:ascii="Times New Roman" w:eastAsia="Times New Roman" w:hAnsi="Times New Roman" w:cs="Times New Roman"/>
        </w:rPr>
        <w:t>resent were Trustee Canfield</w:t>
      </w:r>
      <w:r w:rsidR="0080247E">
        <w:rPr>
          <w:rFonts w:ascii="Times New Roman" w:eastAsia="Times New Roman" w:hAnsi="Times New Roman" w:cs="Times New Roman"/>
        </w:rPr>
        <w:t>,</w:t>
      </w:r>
      <w:r w:rsidR="0007282D">
        <w:rPr>
          <w:rFonts w:ascii="Times New Roman" w:eastAsia="Times New Roman" w:hAnsi="Times New Roman" w:cs="Times New Roman"/>
        </w:rPr>
        <w:t xml:space="preserve"> </w:t>
      </w:r>
      <w:r w:rsidR="00E17414">
        <w:rPr>
          <w:rFonts w:ascii="Times New Roman" w:eastAsia="Times New Roman" w:hAnsi="Times New Roman" w:cs="Times New Roman"/>
        </w:rPr>
        <w:t xml:space="preserve">Trustee </w:t>
      </w:r>
      <w:r w:rsidR="002D3C71">
        <w:rPr>
          <w:rFonts w:ascii="Times New Roman" w:eastAsia="Times New Roman" w:hAnsi="Times New Roman" w:cs="Times New Roman"/>
        </w:rPr>
        <w:t>Dann,</w:t>
      </w:r>
      <w:r w:rsidR="00E17414">
        <w:rPr>
          <w:rFonts w:ascii="Times New Roman" w:eastAsia="Times New Roman" w:hAnsi="Times New Roman" w:cs="Times New Roman"/>
        </w:rPr>
        <w:t xml:space="preserve"> </w:t>
      </w:r>
      <w:r w:rsidR="00FE2A22">
        <w:rPr>
          <w:rFonts w:ascii="Times New Roman" w:eastAsia="Times New Roman" w:hAnsi="Times New Roman" w:cs="Times New Roman"/>
        </w:rPr>
        <w:t>Trustee Light; Absent</w:t>
      </w:r>
      <w:r>
        <w:rPr>
          <w:rFonts w:ascii="Times New Roman" w:eastAsia="Times New Roman" w:hAnsi="Times New Roman" w:cs="Times New Roman"/>
        </w:rPr>
        <w:t xml:space="preserve"> Deputy Mayor </w:t>
      </w:r>
      <w:r w:rsidR="00D03C4E">
        <w:rPr>
          <w:rFonts w:ascii="Times New Roman" w:eastAsia="Times New Roman" w:hAnsi="Times New Roman" w:cs="Times New Roman"/>
        </w:rPr>
        <w:t>Fralick</w:t>
      </w:r>
      <w:r w:rsidR="00003F9E">
        <w:rPr>
          <w:rFonts w:ascii="Times New Roman" w:eastAsia="Times New Roman" w:hAnsi="Times New Roman" w:cs="Times New Roman"/>
        </w:rPr>
        <w:t xml:space="preserve">, </w:t>
      </w:r>
      <w:r w:rsidR="005D7642">
        <w:rPr>
          <w:rFonts w:ascii="Times New Roman" w:eastAsia="Times New Roman" w:hAnsi="Times New Roman" w:cs="Times New Roman"/>
        </w:rPr>
        <w:t>also</w:t>
      </w:r>
      <w:r>
        <w:rPr>
          <w:rFonts w:ascii="Times New Roman" w:eastAsia="Times New Roman" w:hAnsi="Times New Roman" w:cs="Times New Roman"/>
        </w:rPr>
        <w:t xml:space="preserve"> present was Clerk/Treasurer Padbury</w:t>
      </w:r>
      <w:r w:rsidR="00A609A8">
        <w:rPr>
          <w:rFonts w:ascii="Times New Roman" w:eastAsia="Times New Roman" w:hAnsi="Times New Roman" w:cs="Times New Roman"/>
        </w:rPr>
        <w:t>.</w:t>
      </w:r>
      <w:r w:rsidR="00D03C4E">
        <w:rPr>
          <w:rFonts w:ascii="Times New Roman" w:eastAsia="Times New Roman" w:hAnsi="Times New Roman" w:cs="Times New Roman"/>
        </w:rPr>
        <w:t xml:space="preserve"> </w:t>
      </w:r>
    </w:p>
    <w:p w14:paraId="240E68E2" w14:textId="77777777" w:rsidR="00FD72BC" w:rsidRDefault="00FD72BC">
      <w:pPr>
        <w:suppressAutoHyphens/>
        <w:spacing w:after="0" w:line="240" w:lineRule="auto"/>
        <w:rPr>
          <w:rFonts w:ascii="Times New Roman" w:eastAsia="Times New Roman" w:hAnsi="Times New Roman" w:cs="Times New Roman"/>
        </w:rPr>
      </w:pPr>
    </w:p>
    <w:p w14:paraId="0F2611DC" w14:textId="5746E730" w:rsidR="00A00FC3" w:rsidRDefault="00A00FC3">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Trustee Robin Light took Oath of Office.</w:t>
      </w:r>
    </w:p>
    <w:p w14:paraId="3FECF353" w14:textId="77777777" w:rsidR="00A00FC3" w:rsidRDefault="00A00FC3">
      <w:pPr>
        <w:suppressAutoHyphens/>
        <w:spacing w:after="0" w:line="240" w:lineRule="auto"/>
        <w:rPr>
          <w:rFonts w:ascii="Times New Roman" w:eastAsia="Times New Roman" w:hAnsi="Times New Roman" w:cs="Times New Roman"/>
        </w:rPr>
      </w:pPr>
    </w:p>
    <w:p w14:paraId="34638E2A" w14:textId="6C9C1223" w:rsidR="00AD6F93" w:rsidRDefault="00AD6F93" w:rsidP="00AD6F93">
      <w:pPr>
        <w:spacing w:after="0" w:line="100" w:lineRule="atLeast"/>
        <w:rPr>
          <w:rFonts w:ascii="Times New Roman" w:eastAsia="Times New Roman" w:hAnsi="Times New Roman" w:cs="Times New Roman"/>
        </w:rPr>
      </w:pPr>
      <w:r>
        <w:rPr>
          <w:rFonts w:ascii="Times New Roman" w:eastAsia="Times New Roman" w:hAnsi="Times New Roman" w:cs="Times New Roman"/>
        </w:rPr>
        <w:t xml:space="preserve">Motion made by </w:t>
      </w:r>
      <w:r w:rsidR="00173A3F">
        <w:rPr>
          <w:rFonts w:ascii="Times New Roman" w:eastAsia="Times New Roman" w:hAnsi="Times New Roman" w:cs="Times New Roman"/>
        </w:rPr>
        <w:t xml:space="preserve">Trustee </w:t>
      </w:r>
      <w:r w:rsidR="00FE2A22">
        <w:rPr>
          <w:rFonts w:ascii="Times New Roman" w:eastAsia="Times New Roman" w:hAnsi="Times New Roman" w:cs="Times New Roman"/>
        </w:rPr>
        <w:t>Dann</w:t>
      </w:r>
      <w:r>
        <w:rPr>
          <w:rFonts w:ascii="Times New Roman" w:eastAsia="Times New Roman" w:hAnsi="Times New Roman" w:cs="Times New Roman"/>
        </w:rPr>
        <w:t xml:space="preserve"> and seconded by Trustee </w:t>
      </w:r>
      <w:r w:rsidR="00FE2A22">
        <w:rPr>
          <w:rFonts w:ascii="Times New Roman" w:eastAsia="Times New Roman" w:hAnsi="Times New Roman" w:cs="Times New Roman"/>
        </w:rPr>
        <w:t>Canfield</w:t>
      </w:r>
      <w:r>
        <w:rPr>
          <w:rFonts w:ascii="Times New Roman" w:eastAsia="Times New Roman" w:hAnsi="Times New Roman" w:cs="Times New Roman"/>
        </w:rPr>
        <w:t xml:space="preserve"> to approve the minutes of the </w:t>
      </w:r>
      <w:r w:rsidR="00FE2A22">
        <w:rPr>
          <w:rFonts w:ascii="Times New Roman" w:eastAsia="Times New Roman" w:hAnsi="Times New Roman" w:cs="Times New Roman"/>
        </w:rPr>
        <w:t>September 4</w:t>
      </w:r>
      <w:r w:rsidR="00173A3F">
        <w:rPr>
          <w:rFonts w:ascii="Times New Roman" w:eastAsia="Times New Roman" w:hAnsi="Times New Roman" w:cs="Times New Roman"/>
        </w:rPr>
        <w:t xml:space="preserve">, </w:t>
      </w:r>
      <w:r w:rsidR="00F0619A">
        <w:rPr>
          <w:rFonts w:ascii="Times New Roman" w:eastAsia="Times New Roman" w:hAnsi="Times New Roman" w:cs="Times New Roman"/>
        </w:rPr>
        <w:t>2024,</w:t>
      </w:r>
      <w:r>
        <w:rPr>
          <w:rFonts w:ascii="Times New Roman" w:eastAsia="Times New Roman" w:hAnsi="Times New Roman" w:cs="Times New Roman"/>
        </w:rPr>
        <w:t xml:space="preserve"> meeting. Motion approved; All in favor.</w:t>
      </w:r>
    </w:p>
    <w:p w14:paraId="5152ED8B" w14:textId="77777777" w:rsidR="00AD6F93" w:rsidRDefault="00AD6F93">
      <w:pPr>
        <w:suppressAutoHyphens/>
        <w:spacing w:after="0" w:line="240" w:lineRule="auto"/>
        <w:rPr>
          <w:rFonts w:ascii="Times New Roman" w:eastAsia="Times New Roman" w:hAnsi="Times New Roman" w:cs="Times New Roman"/>
        </w:rPr>
      </w:pPr>
    </w:p>
    <w:p w14:paraId="6F992092" w14:textId="65C20427" w:rsidR="00A21F70" w:rsidRDefault="00FE2A22" w:rsidP="00FE2A22">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Jessie </w:t>
      </w:r>
      <w:proofErr w:type="spellStart"/>
      <w:r>
        <w:rPr>
          <w:rFonts w:ascii="Times New Roman" w:eastAsia="Times New Roman" w:hAnsi="Times New Roman" w:cs="Times New Roman"/>
        </w:rPr>
        <w:t>Samanchik</w:t>
      </w:r>
      <w:proofErr w:type="spellEnd"/>
      <w:r w:rsidR="00A21F70">
        <w:rPr>
          <w:rFonts w:ascii="Times New Roman" w:eastAsia="Times New Roman" w:hAnsi="Times New Roman" w:cs="Times New Roman"/>
        </w:rPr>
        <w:t xml:space="preserve"> (B&amp;L)</w:t>
      </w:r>
      <w:r>
        <w:rPr>
          <w:rFonts w:ascii="Times New Roman" w:eastAsia="Times New Roman" w:hAnsi="Times New Roman" w:cs="Times New Roman"/>
        </w:rPr>
        <w:t xml:space="preserve"> sent Mayor Chamberlin an estimate of user debt service costs for Wastewater Treatment Plant Upgrade. The mayor discussed the different costs based on how the remaining principal would be paid back after targeted grant sources</w:t>
      </w:r>
      <w:r w:rsidR="00A21F70">
        <w:rPr>
          <w:rFonts w:ascii="Times New Roman" w:eastAsia="Times New Roman" w:hAnsi="Times New Roman" w:cs="Times New Roman"/>
        </w:rPr>
        <w:t xml:space="preserve"> were applied</w:t>
      </w:r>
      <w:r>
        <w:rPr>
          <w:rFonts w:ascii="Times New Roman" w:eastAsia="Times New Roman" w:hAnsi="Times New Roman" w:cs="Times New Roman"/>
        </w:rPr>
        <w:t xml:space="preserve">.  </w:t>
      </w:r>
      <w:r w:rsidR="00A21F70">
        <w:rPr>
          <w:rFonts w:ascii="Times New Roman" w:eastAsia="Times New Roman" w:hAnsi="Times New Roman" w:cs="Times New Roman"/>
        </w:rPr>
        <w:t xml:space="preserve">The two loan options are debt service w/USDA RD PFE at 3.25% interest or refinance USDA RD with NYSEFC Hardship at 0% interest.  </w:t>
      </w:r>
    </w:p>
    <w:p w14:paraId="2BAF4B23" w14:textId="77777777" w:rsidR="00A21F70" w:rsidRDefault="00A21F70" w:rsidP="00FE2A22">
      <w:pPr>
        <w:suppressAutoHyphens/>
        <w:spacing w:after="0" w:line="240" w:lineRule="auto"/>
        <w:rPr>
          <w:rFonts w:ascii="Times New Roman" w:eastAsia="Times New Roman" w:hAnsi="Times New Roman" w:cs="Times New Roman"/>
        </w:rPr>
      </w:pPr>
    </w:p>
    <w:p w14:paraId="5B2D0B9B" w14:textId="00AFD5DD" w:rsidR="00A21F70" w:rsidRDefault="00A21F70" w:rsidP="00FE2A22">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Treasurer Padbury presented the Board with </w:t>
      </w:r>
      <w:r w:rsidR="006D05AF">
        <w:rPr>
          <w:rFonts w:ascii="Times New Roman" w:eastAsia="Times New Roman" w:hAnsi="Times New Roman" w:cs="Times New Roman"/>
        </w:rPr>
        <w:t>a breakdown</w:t>
      </w:r>
      <w:r>
        <w:rPr>
          <w:rFonts w:ascii="Times New Roman" w:eastAsia="Times New Roman" w:hAnsi="Times New Roman" w:cs="Times New Roman"/>
        </w:rPr>
        <w:t xml:space="preserve"> of items that have been purchased through the ARPA Funding Project.  There is a balance of $34,964.25 to be spent.  Mayor Chamberlin suggested that the purchase of the new all-in-one printer in the office and purchase (2) new laptops should be paid through these funds.  The board agreed. The mayor asked if the board could think of any suggestions on how to spend the remaining funds.  The mayor is going to get quotes on replacing doors at the Civic Center and repairs to the municipal office. </w:t>
      </w:r>
    </w:p>
    <w:p w14:paraId="37CC38EE" w14:textId="60836464" w:rsidR="00F0619A" w:rsidRPr="00FE2A22" w:rsidRDefault="00FE2A22" w:rsidP="00FE2A22">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FF3ED60" w14:textId="47FCE141" w:rsidR="000415C0" w:rsidRDefault="00A21F70" w:rsidP="000415C0">
      <w:pPr>
        <w:spacing w:after="0" w:line="100" w:lineRule="atLeast"/>
        <w:rPr>
          <w:rFonts w:ascii="Times New Roman" w:eastAsia="Times New Roman" w:hAnsi="Times New Roman" w:cs="Times New Roman"/>
        </w:rPr>
      </w:pPr>
      <w:r>
        <w:rPr>
          <w:rFonts w:ascii="Times New Roman" w:eastAsia="Times New Roman" w:hAnsi="Times New Roman" w:cs="Times New Roman"/>
        </w:rPr>
        <w:t>Lovell Field:</w:t>
      </w:r>
    </w:p>
    <w:p w14:paraId="6702B3EB" w14:textId="1B11AB74" w:rsidR="00B32AEC" w:rsidRDefault="00A21F70" w:rsidP="000415C0">
      <w:pPr>
        <w:spacing w:after="0" w:line="100" w:lineRule="atLeast"/>
        <w:rPr>
          <w:rFonts w:ascii="Times New Roman" w:eastAsia="Times New Roman" w:hAnsi="Times New Roman" w:cs="Times New Roman"/>
        </w:rPr>
      </w:pPr>
      <w:r>
        <w:rPr>
          <w:rFonts w:ascii="Times New Roman" w:eastAsia="Times New Roman" w:hAnsi="Times New Roman" w:cs="Times New Roman"/>
        </w:rPr>
        <w:tab/>
      </w:r>
      <w:r w:rsidR="00523C39">
        <w:rPr>
          <w:rFonts w:ascii="Times New Roman" w:eastAsia="Times New Roman" w:hAnsi="Times New Roman" w:cs="Times New Roman"/>
        </w:rPr>
        <w:t>Every year t</w:t>
      </w:r>
      <w:r w:rsidR="00FD68BD">
        <w:rPr>
          <w:rFonts w:ascii="Times New Roman" w:eastAsia="Times New Roman" w:hAnsi="Times New Roman" w:cs="Times New Roman"/>
        </w:rPr>
        <w:t xml:space="preserve">he Horse Pulling Association sponsors an event at the 1890 Union Fair.  The horse pull takes place in an area between </w:t>
      </w:r>
      <w:proofErr w:type="gramStart"/>
      <w:r w:rsidR="00FD68BD">
        <w:rPr>
          <w:rFonts w:ascii="Times New Roman" w:eastAsia="Times New Roman" w:hAnsi="Times New Roman" w:cs="Times New Roman"/>
        </w:rPr>
        <w:t>roadway</w:t>
      </w:r>
      <w:proofErr w:type="gramEnd"/>
      <w:r w:rsidR="00FD68BD">
        <w:rPr>
          <w:rFonts w:ascii="Times New Roman" w:eastAsia="Times New Roman" w:hAnsi="Times New Roman" w:cs="Times New Roman"/>
        </w:rPr>
        <w:t xml:space="preserve"> and river just past the parking lots.  Last year the horse pulling area was moved down the field to accommodate the youth soccer field.  This year the Horse Pulling Association told the Union Fair committee that if they could not move the horse pull back to the original area, they were not going to have a horse pull at the Union Fair this year. A decision was made to move the horse pulling area back to the original space.  The Soccer Club was not happy with that decision.  </w:t>
      </w:r>
      <w:r w:rsidR="00B32AEC">
        <w:rPr>
          <w:rFonts w:ascii="Times New Roman" w:eastAsia="Times New Roman" w:hAnsi="Times New Roman" w:cs="Times New Roman"/>
        </w:rPr>
        <w:t>It was decided that from this point forward the Village Board of Trustees will decide what will happen to the fields during the Union Fair.</w:t>
      </w:r>
    </w:p>
    <w:p w14:paraId="65F05A95" w14:textId="605E9BD3" w:rsidR="00A21F70" w:rsidRDefault="00B32AEC" w:rsidP="000415C0">
      <w:pPr>
        <w:spacing w:after="0" w:line="100" w:lineRule="atLeast"/>
        <w:rPr>
          <w:rFonts w:ascii="Times New Roman" w:eastAsia="Times New Roman" w:hAnsi="Times New Roman" w:cs="Times New Roman"/>
        </w:rPr>
      </w:pPr>
      <w:r>
        <w:rPr>
          <w:rFonts w:ascii="Times New Roman" w:eastAsia="Times New Roman" w:hAnsi="Times New Roman" w:cs="Times New Roman"/>
        </w:rPr>
        <w:tab/>
        <w:t xml:space="preserve">There is a problem with individuals letting their dogs run free on Lovell’s field.  The issue is that some of the people do not pick up after their dogs, leaving a big mess.  The board suggested that we put up a “Lease Law” sign and maybe have waste bag holders for people to use.  To be discussed </w:t>
      </w:r>
      <w:proofErr w:type="gramStart"/>
      <w:r w:rsidR="006D05AF">
        <w:rPr>
          <w:rFonts w:ascii="Times New Roman" w:eastAsia="Times New Roman" w:hAnsi="Times New Roman" w:cs="Times New Roman"/>
        </w:rPr>
        <w:t xml:space="preserve">at a </w:t>
      </w:r>
      <w:r>
        <w:rPr>
          <w:rFonts w:ascii="Times New Roman" w:eastAsia="Times New Roman" w:hAnsi="Times New Roman" w:cs="Times New Roman"/>
        </w:rPr>
        <w:t>later</w:t>
      </w:r>
      <w:r w:rsidR="006D05AF">
        <w:rPr>
          <w:rFonts w:ascii="Times New Roman" w:eastAsia="Times New Roman" w:hAnsi="Times New Roman" w:cs="Times New Roman"/>
        </w:rPr>
        <w:t xml:space="preserve"> date</w:t>
      </w:r>
      <w:proofErr w:type="gramEnd"/>
      <w:r>
        <w:rPr>
          <w:rFonts w:ascii="Times New Roman" w:eastAsia="Times New Roman" w:hAnsi="Times New Roman" w:cs="Times New Roman"/>
        </w:rPr>
        <w:t>.</w:t>
      </w:r>
    </w:p>
    <w:p w14:paraId="147B6F44" w14:textId="77777777" w:rsidR="00B32AEC" w:rsidRDefault="00B32AEC" w:rsidP="000415C0">
      <w:pPr>
        <w:spacing w:after="0" w:line="100" w:lineRule="atLeast"/>
        <w:rPr>
          <w:rFonts w:ascii="Times New Roman" w:eastAsia="Times New Roman" w:hAnsi="Times New Roman" w:cs="Times New Roman"/>
        </w:rPr>
      </w:pPr>
    </w:p>
    <w:p w14:paraId="6055E328" w14:textId="42F7C4C2" w:rsidR="00B32AEC" w:rsidRDefault="00B32AEC" w:rsidP="000415C0">
      <w:pPr>
        <w:spacing w:after="0" w:line="100" w:lineRule="atLeast"/>
        <w:rPr>
          <w:rFonts w:ascii="Times New Roman" w:eastAsia="Times New Roman" w:hAnsi="Times New Roman" w:cs="Times New Roman"/>
        </w:rPr>
      </w:pPr>
      <w:r>
        <w:rPr>
          <w:rFonts w:ascii="Times New Roman" w:eastAsia="Times New Roman" w:hAnsi="Times New Roman" w:cs="Times New Roman"/>
        </w:rPr>
        <w:t>NY Forward:</w:t>
      </w:r>
    </w:p>
    <w:p w14:paraId="6D98C09B" w14:textId="74A8D367" w:rsidR="00B32AEC" w:rsidRDefault="00B32AEC" w:rsidP="000415C0">
      <w:pPr>
        <w:spacing w:after="0" w:line="100" w:lineRule="atLeast"/>
        <w:rPr>
          <w:rFonts w:ascii="Times New Roman" w:eastAsia="Times New Roman" w:hAnsi="Times New Roman" w:cs="Times New Roman"/>
        </w:rPr>
      </w:pPr>
      <w:r>
        <w:rPr>
          <w:rFonts w:ascii="Times New Roman" w:eastAsia="Times New Roman" w:hAnsi="Times New Roman" w:cs="Times New Roman"/>
        </w:rPr>
        <w:tab/>
        <w:t xml:space="preserve">On Tuesday October 1, </w:t>
      </w:r>
      <w:r w:rsidR="006D05AF">
        <w:rPr>
          <w:rFonts w:ascii="Times New Roman" w:eastAsia="Times New Roman" w:hAnsi="Times New Roman" w:cs="Times New Roman"/>
        </w:rPr>
        <w:t>2024,</w:t>
      </w:r>
      <w:r>
        <w:rPr>
          <w:rFonts w:ascii="Times New Roman" w:eastAsia="Times New Roman" w:hAnsi="Times New Roman" w:cs="Times New Roman"/>
        </w:rPr>
        <w:t xml:space="preserve"> an Open House was held at the Civic Center to discuss the 2024 NY Forward program and application.  A</w:t>
      </w:r>
      <w:r w:rsidR="00523C39">
        <w:rPr>
          <w:rFonts w:ascii="Times New Roman" w:eastAsia="Times New Roman" w:hAnsi="Times New Roman" w:cs="Times New Roman"/>
        </w:rPr>
        <w:t>pproximately</w:t>
      </w:r>
      <w:r>
        <w:rPr>
          <w:rFonts w:ascii="Times New Roman" w:eastAsia="Times New Roman" w:hAnsi="Times New Roman" w:cs="Times New Roman"/>
        </w:rPr>
        <w:t xml:space="preserve"> 24 people attended.  The mayor stated that </w:t>
      </w:r>
      <w:r w:rsidR="00523C39">
        <w:rPr>
          <w:rFonts w:ascii="Times New Roman" w:eastAsia="Times New Roman" w:hAnsi="Times New Roman" w:cs="Times New Roman"/>
        </w:rPr>
        <w:t xml:space="preserve">the open house went </w:t>
      </w:r>
      <w:r>
        <w:rPr>
          <w:rFonts w:ascii="Times New Roman" w:eastAsia="Times New Roman" w:hAnsi="Times New Roman" w:cs="Times New Roman"/>
        </w:rPr>
        <w:t xml:space="preserve">well, several good comments and the mayor asked for recommendations on projects that the residents would like to see.  </w:t>
      </w:r>
      <w:proofErr w:type="gramStart"/>
      <w:r>
        <w:rPr>
          <w:rFonts w:ascii="Times New Roman" w:eastAsia="Times New Roman" w:hAnsi="Times New Roman" w:cs="Times New Roman"/>
        </w:rPr>
        <w:t>In order for</w:t>
      </w:r>
      <w:proofErr w:type="gramEnd"/>
      <w:r>
        <w:rPr>
          <w:rFonts w:ascii="Times New Roman" w:eastAsia="Times New Roman" w:hAnsi="Times New Roman" w:cs="Times New Roman"/>
        </w:rPr>
        <w:t xml:space="preserve"> the Village to apply for the 2024 NY Forward grant it had to become a Pro-Housing Community.  An application was submitted to the </w:t>
      </w:r>
      <w:r w:rsidR="006D05AF">
        <w:rPr>
          <w:rFonts w:ascii="Times New Roman" w:eastAsia="Times New Roman" w:hAnsi="Times New Roman" w:cs="Times New Roman"/>
        </w:rPr>
        <w:t xml:space="preserve">NYS </w:t>
      </w:r>
      <w:r>
        <w:rPr>
          <w:rFonts w:ascii="Times New Roman" w:eastAsia="Times New Roman" w:hAnsi="Times New Roman" w:cs="Times New Roman"/>
        </w:rPr>
        <w:t xml:space="preserve">Homes and Community Renewal </w:t>
      </w:r>
      <w:r w:rsidR="006D05AF">
        <w:rPr>
          <w:rFonts w:ascii="Times New Roman" w:eastAsia="Times New Roman" w:hAnsi="Times New Roman" w:cs="Times New Roman"/>
        </w:rPr>
        <w:t xml:space="preserve">Division (HCR).  On September 3, 2024, the Village received a letter from HCR stating the Village has been certified as a Pro-Housing Community.  The NY Forward application needs to be submitted on or before 10/18/24.  There are a few housing projects that are being proposed on Cortland Street.  The NY Forward Grant could be as much as $4.5M last year the Village </w:t>
      </w:r>
      <w:proofErr w:type="gramStart"/>
      <w:r w:rsidR="006D05AF">
        <w:rPr>
          <w:rFonts w:ascii="Times New Roman" w:eastAsia="Times New Roman" w:hAnsi="Times New Roman" w:cs="Times New Roman"/>
        </w:rPr>
        <w:t>submitted an application</w:t>
      </w:r>
      <w:proofErr w:type="gramEnd"/>
      <w:r w:rsidR="006D05AF">
        <w:rPr>
          <w:rFonts w:ascii="Times New Roman" w:eastAsia="Times New Roman" w:hAnsi="Times New Roman" w:cs="Times New Roman"/>
        </w:rPr>
        <w:t xml:space="preserve"> for $6M, this year the mayor would like to send an application for $10M.  If we receive the grant NYS will assign a Transformative Management Group to pick what projects will move forward.</w:t>
      </w:r>
    </w:p>
    <w:p w14:paraId="03C413FE" w14:textId="77777777" w:rsidR="006D05AF" w:rsidRDefault="006D05AF" w:rsidP="000415C0">
      <w:pPr>
        <w:spacing w:after="0" w:line="100" w:lineRule="atLeast"/>
        <w:rPr>
          <w:rFonts w:ascii="Times New Roman" w:eastAsia="Times New Roman" w:hAnsi="Times New Roman" w:cs="Times New Roman"/>
        </w:rPr>
      </w:pPr>
    </w:p>
    <w:p w14:paraId="68EB2067" w14:textId="7B303BA2" w:rsidR="006D05AF" w:rsidRDefault="006D05AF" w:rsidP="000415C0">
      <w:pPr>
        <w:spacing w:after="0" w:line="100" w:lineRule="atLeast"/>
        <w:rPr>
          <w:rFonts w:ascii="Times New Roman" w:eastAsia="Times New Roman" w:hAnsi="Times New Roman" w:cs="Times New Roman"/>
        </w:rPr>
      </w:pPr>
      <w:r>
        <w:rPr>
          <w:rFonts w:ascii="Times New Roman" w:eastAsia="Times New Roman" w:hAnsi="Times New Roman" w:cs="Times New Roman"/>
        </w:rPr>
        <w:t>Vacant/Nuisance</w:t>
      </w:r>
    </w:p>
    <w:p w14:paraId="00D151F3" w14:textId="77777777" w:rsidR="00110E4F" w:rsidRDefault="00110E4F" w:rsidP="000415C0">
      <w:pPr>
        <w:spacing w:after="0" w:line="100" w:lineRule="atLeast"/>
        <w:rPr>
          <w:rFonts w:ascii="Times New Roman" w:eastAsia="Times New Roman" w:hAnsi="Times New Roman" w:cs="Times New Roman"/>
        </w:rPr>
      </w:pPr>
      <w:r>
        <w:rPr>
          <w:rFonts w:ascii="Times New Roman" w:eastAsia="Times New Roman" w:hAnsi="Times New Roman" w:cs="Times New Roman"/>
        </w:rPr>
        <w:tab/>
        <w:t xml:space="preserve">There is a property on W. Main St. that is creating a problem.  The owner has passed away and there are still individuals living there and the property is in disrepair.  The electric and water service has been shut off to the property.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electrical wires have been stripped from the house and the sewer </w:t>
      </w:r>
      <w:r>
        <w:rPr>
          <w:rFonts w:ascii="Times New Roman" w:eastAsia="Times New Roman" w:hAnsi="Times New Roman" w:cs="Times New Roman"/>
        </w:rPr>
        <w:lastRenderedPageBreak/>
        <w:t xml:space="preserve">main is broken in the basement making this property not suitable for anyone to live there.  Code Enforcement Office Adam Brown has condemned the property and put up signs.  The mayor is contacting the Village attorney to see what her recommendations are for the property.  Adam B. suggested the Village board up the house so there is no access.  </w:t>
      </w:r>
    </w:p>
    <w:p w14:paraId="607AF68C" w14:textId="77777777" w:rsidR="00110E4F" w:rsidRDefault="00110E4F" w:rsidP="000415C0">
      <w:pPr>
        <w:spacing w:after="0" w:line="100" w:lineRule="atLeast"/>
        <w:rPr>
          <w:rFonts w:ascii="Times New Roman" w:eastAsia="Times New Roman" w:hAnsi="Times New Roman" w:cs="Times New Roman"/>
        </w:rPr>
      </w:pPr>
    </w:p>
    <w:p w14:paraId="1A5E53F0" w14:textId="2B2BDA2C" w:rsidR="009A6F33" w:rsidRDefault="009A6F33" w:rsidP="000415C0">
      <w:pPr>
        <w:spacing w:after="0" w:line="100" w:lineRule="atLeast"/>
        <w:rPr>
          <w:rFonts w:ascii="Times New Roman" w:eastAsia="Times New Roman" w:hAnsi="Times New Roman" w:cs="Times New Roman"/>
        </w:rPr>
      </w:pPr>
      <w:r>
        <w:rPr>
          <w:rFonts w:ascii="Times New Roman" w:eastAsia="Times New Roman" w:hAnsi="Times New Roman" w:cs="Times New Roman"/>
        </w:rPr>
        <w:t>Mike Root Superintendent of Water/Wastewater Department has registered Jordan Betts to attend (3) Wastewater operations classes</w:t>
      </w:r>
      <w:r w:rsidR="00354876" w:rsidRPr="00354876">
        <w:rPr>
          <w:rFonts w:ascii="Times New Roman" w:eastAsia="Times New Roman" w:hAnsi="Times New Roman" w:cs="Times New Roman"/>
        </w:rPr>
        <w:t xml:space="preserve"> </w:t>
      </w:r>
      <w:r w:rsidR="00354876">
        <w:rPr>
          <w:rFonts w:ascii="Times New Roman" w:eastAsia="Times New Roman" w:hAnsi="Times New Roman" w:cs="Times New Roman"/>
        </w:rPr>
        <w:t>at SUNY Morrisville</w:t>
      </w:r>
      <w:r>
        <w:rPr>
          <w:rFonts w:ascii="Times New Roman" w:eastAsia="Times New Roman" w:hAnsi="Times New Roman" w:cs="Times New Roman"/>
        </w:rPr>
        <w:t>.  The total cost of the classes is $2,350.00 and $286.00 for books.  Jordan will start attending the classes in February 2025.</w:t>
      </w:r>
    </w:p>
    <w:p w14:paraId="181A33A2" w14:textId="77777777" w:rsidR="009A6F33" w:rsidRDefault="009A6F33" w:rsidP="000415C0">
      <w:pPr>
        <w:spacing w:after="0" w:line="100" w:lineRule="atLeast"/>
        <w:rPr>
          <w:rFonts w:ascii="Times New Roman" w:eastAsia="Times New Roman" w:hAnsi="Times New Roman" w:cs="Times New Roman"/>
        </w:rPr>
      </w:pPr>
    </w:p>
    <w:p w14:paraId="401ED66A" w14:textId="0A346BDA" w:rsidR="00110E4F" w:rsidRDefault="00110E4F" w:rsidP="000415C0">
      <w:pPr>
        <w:spacing w:after="0" w:line="100" w:lineRule="atLeast"/>
        <w:rPr>
          <w:rFonts w:ascii="Times New Roman" w:eastAsia="Times New Roman" w:hAnsi="Times New Roman" w:cs="Times New Roman"/>
        </w:rPr>
      </w:pPr>
      <w:r>
        <w:rPr>
          <w:rFonts w:ascii="Times New Roman" w:eastAsia="Times New Roman" w:hAnsi="Times New Roman" w:cs="Times New Roman"/>
        </w:rPr>
        <w:t xml:space="preserve">Motion made by </w:t>
      </w:r>
      <w:r w:rsidR="00A00FC3">
        <w:rPr>
          <w:rFonts w:ascii="Times New Roman" w:eastAsia="Times New Roman" w:hAnsi="Times New Roman" w:cs="Times New Roman"/>
        </w:rPr>
        <w:t>T</w:t>
      </w:r>
      <w:r>
        <w:rPr>
          <w:rFonts w:ascii="Times New Roman" w:eastAsia="Times New Roman" w:hAnsi="Times New Roman" w:cs="Times New Roman"/>
        </w:rPr>
        <w:t>rustee Canfield and Trustee Dann to approve Diane Rutan as a new member to the Village of Marathon Planning Board.</w:t>
      </w:r>
      <w:r w:rsidR="00A00FC3">
        <w:rPr>
          <w:rFonts w:ascii="Times New Roman" w:eastAsia="Times New Roman" w:hAnsi="Times New Roman" w:cs="Times New Roman"/>
        </w:rPr>
        <w:t xml:space="preserve">  Motion Approved; All in favor.</w:t>
      </w:r>
      <w:r>
        <w:rPr>
          <w:rFonts w:ascii="Times New Roman" w:eastAsia="Times New Roman" w:hAnsi="Times New Roman" w:cs="Times New Roman"/>
        </w:rPr>
        <w:t xml:space="preserve"> </w:t>
      </w:r>
    </w:p>
    <w:p w14:paraId="42C4E792" w14:textId="77777777" w:rsidR="00DF7FA5" w:rsidRDefault="00DF7FA5">
      <w:pPr>
        <w:suppressAutoHyphens/>
        <w:spacing w:after="0" w:line="240" w:lineRule="auto"/>
        <w:rPr>
          <w:rFonts w:ascii="Times New Roman" w:eastAsia="Times New Roman" w:hAnsi="Times New Roman" w:cs="Times New Roman"/>
        </w:rPr>
      </w:pPr>
    </w:p>
    <w:p w14:paraId="235C3E6B" w14:textId="0CC86DD7" w:rsidR="00A00FC3" w:rsidRDefault="00A00FC3">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The Village Board of Trustees approved October 19, 2024, as Amnesty Day.  It will take place from 8:00am -1:00pm at the Village Municipal Office parking lot.</w:t>
      </w:r>
    </w:p>
    <w:p w14:paraId="5C0EDD90" w14:textId="77777777" w:rsidR="00A00FC3" w:rsidRDefault="00A00FC3">
      <w:pPr>
        <w:suppressAutoHyphens/>
        <w:spacing w:after="0" w:line="240" w:lineRule="auto"/>
        <w:rPr>
          <w:rFonts w:ascii="Times New Roman" w:eastAsia="Times New Roman" w:hAnsi="Times New Roman" w:cs="Times New Roman"/>
        </w:rPr>
      </w:pPr>
    </w:p>
    <w:p w14:paraId="3EC77FD4" w14:textId="002A797F" w:rsidR="00A00FC3" w:rsidRDefault="00A00FC3">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Motion made by Trustee Dann and seconded by Trustee Canfield to approve Eric Leet, Jacob Johnson, Carson Bridges, Treasurer Padbury and Deputy Clerk </w:t>
      </w:r>
      <w:proofErr w:type="spellStart"/>
      <w:r>
        <w:rPr>
          <w:rFonts w:ascii="Times New Roman" w:eastAsia="Times New Roman" w:hAnsi="Times New Roman" w:cs="Times New Roman"/>
        </w:rPr>
        <w:t>Gofgosky</w:t>
      </w:r>
      <w:proofErr w:type="spellEnd"/>
      <w:r>
        <w:rPr>
          <w:rFonts w:ascii="Times New Roman" w:eastAsia="Times New Roman" w:hAnsi="Times New Roman" w:cs="Times New Roman"/>
        </w:rPr>
        <w:t xml:space="preserve"> to attend the Fall 2024 MEUA Accounting &amp; Finance and Engineering Workshop in Syracuse NY on November 6-7, 2024.  Motion Approved; All in favor.</w:t>
      </w:r>
    </w:p>
    <w:p w14:paraId="38A3513C" w14:textId="77777777" w:rsidR="00A00FC3" w:rsidRDefault="00A00FC3">
      <w:pPr>
        <w:suppressAutoHyphens/>
        <w:spacing w:after="0" w:line="240" w:lineRule="auto"/>
        <w:rPr>
          <w:rFonts w:ascii="Times New Roman" w:eastAsia="Times New Roman" w:hAnsi="Times New Roman" w:cs="Times New Roman"/>
        </w:rPr>
      </w:pPr>
    </w:p>
    <w:p w14:paraId="503D9B17" w14:textId="4016D1CF" w:rsidR="00A00FC3" w:rsidRDefault="00A00FC3">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Motion made by Trustee Dann and seconded by Trustee Canfield to move funds from the general fund to the Civic Center fund to pay for 2024 insurance premium.  Mo</w:t>
      </w:r>
      <w:r w:rsidR="00831BDA">
        <w:rPr>
          <w:rFonts w:ascii="Times New Roman" w:eastAsia="Times New Roman" w:hAnsi="Times New Roman" w:cs="Times New Roman"/>
        </w:rPr>
        <w:t>t</w:t>
      </w:r>
      <w:r>
        <w:rPr>
          <w:rFonts w:ascii="Times New Roman" w:eastAsia="Times New Roman" w:hAnsi="Times New Roman" w:cs="Times New Roman"/>
        </w:rPr>
        <w:t>ion Approve; All in favor.</w:t>
      </w:r>
    </w:p>
    <w:p w14:paraId="2C0311A3" w14:textId="77777777" w:rsidR="00A00FC3" w:rsidRDefault="00A00FC3">
      <w:pPr>
        <w:suppressAutoHyphens/>
        <w:spacing w:after="0" w:line="240" w:lineRule="auto"/>
        <w:rPr>
          <w:rFonts w:ascii="Times New Roman" w:eastAsia="Times New Roman" w:hAnsi="Times New Roman" w:cs="Times New Roman"/>
        </w:rPr>
      </w:pPr>
    </w:p>
    <w:p w14:paraId="47602249" w14:textId="58B9544B" w:rsidR="002175C1" w:rsidRDefault="002E717A" w:rsidP="002175C1">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Motion made by </w:t>
      </w:r>
      <w:r w:rsidR="00A00FC3">
        <w:rPr>
          <w:rFonts w:ascii="Times New Roman" w:eastAsia="Times New Roman" w:hAnsi="Times New Roman" w:cs="Times New Roman"/>
        </w:rPr>
        <w:t>Trustee Light</w:t>
      </w:r>
      <w:r>
        <w:rPr>
          <w:rFonts w:ascii="Times New Roman" w:eastAsia="Times New Roman" w:hAnsi="Times New Roman" w:cs="Times New Roman"/>
        </w:rPr>
        <w:t>, seconded by</w:t>
      </w:r>
      <w:r w:rsidR="0055448D">
        <w:rPr>
          <w:rFonts w:ascii="Times New Roman" w:eastAsia="Times New Roman" w:hAnsi="Times New Roman" w:cs="Times New Roman"/>
        </w:rPr>
        <w:t xml:space="preserve"> Trustee </w:t>
      </w:r>
      <w:r w:rsidR="00A00FC3">
        <w:rPr>
          <w:rFonts w:ascii="Times New Roman" w:eastAsia="Times New Roman" w:hAnsi="Times New Roman" w:cs="Times New Roman"/>
        </w:rPr>
        <w:t xml:space="preserve">Canfield </w:t>
      </w:r>
      <w:r>
        <w:rPr>
          <w:rFonts w:ascii="Times New Roman" w:eastAsia="Times New Roman" w:hAnsi="Times New Roman" w:cs="Times New Roman"/>
        </w:rPr>
        <w:t>to approve the bills as submitted for payment totaling $</w:t>
      </w:r>
      <w:r w:rsidR="00E13F54">
        <w:rPr>
          <w:rFonts w:ascii="Times New Roman" w:eastAsia="Times New Roman" w:hAnsi="Times New Roman" w:cs="Times New Roman"/>
        </w:rPr>
        <w:t>167,854.13</w:t>
      </w:r>
      <w:r w:rsidR="002175C1" w:rsidRPr="002175C1">
        <w:rPr>
          <w:rFonts w:ascii="Times New Roman" w:eastAsia="Times New Roman" w:hAnsi="Times New Roman" w:cs="Times New Roman"/>
        </w:rPr>
        <w:t xml:space="preserve"> </w:t>
      </w:r>
      <w:r w:rsidR="002175C1">
        <w:rPr>
          <w:rFonts w:ascii="Times New Roman" w:eastAsia="Times New Roman" w:hAnsi="Times New Roman" w:cs="Times New Roman"/>
        </w:rPr>
        <w:t xml:space="preserve">Motion </w:t>
      </w:r>
      <w:r w:rsidR="00734600">
        <w:rPr>
          <w:rFonts w:ascii="Times New Roman" w:eastAsia="Times New Roman" w:hAnsi="Times New Roman" w:cs="Times New Roman"/>
        </w:rPr>
        <w:t>approved:</w:t>
      </w:r>
      <w:r w:rsidR="002175C1">
        <w:rPr>
          <w:rFonts w:ascii="Times New Roman" w:eastAsia="Times New Roman" w:hAnsi="Times New Roman" w:cs="Times New Roman"/>
        </w:rPr>
        <w:t xml:space="preserve"> </w:t>
      </w:r>
      <w:r w:rsidR="00734600">
        <w:rPr>
          <w:rFonts w:ascii="Times New Roman" w:eastAsia="Times New Roman" w:hAnsi="Times New Roman" w:cs="Times New Roman"/>
        </w:rPr>
        <w:t>A</w:t>
      </w:r>
      <w:r w:rsidR="002175C1">
        <w:rPr>
          <w:rFonts w:ascii="Times New Roman" w:eastAsia="Times New Roman" w:hAnsi="Times New Roman" w:cs="Times New Roman"/>
        </w:rPr>
        <w:t xml:space="preserve">ll in favor. </w:t>
      </w:r>
    </w:p>
    <w:p w14:paraId="38F12104" w14:textId="77777777" w:rsidR="002175C1" w:rsidRDefault="002175C1">
      <w:pPr>
        <w:suppressAutoHyphens/>
        <w:spacing w:after="0" w:line="240" w:lineRule="auto"/>
        <w:ind w:firstLine="720"/>
        <w:rPr>
          <w:rFonts w:ascii="Times New Roman" w:eastAsia="Times New Roman" w:hAnsi="Times New Roman" w:cs="Times New Roman"/>
        </w:rPr>
      </w:pPr>
    </w:p>
    <w:tbl>
      <w:tblPr>
        <w:tblStyle w:val="TableGrid"/>
        <w:tblW w:w="0" w:type="auto"/>
        <w:tblInd w:w="1885" w:type="dxa"/>
        <w:tblLook w:val="04A0" w:firstRow="1" w:lastRow="0" w:firstColumn="1" w:lastColumn="0" w:noHBand="0" w:noVBand="1"/>
      </w:tblPr>
      <w:tblGrid>
        <w:gridCol w:w="1890"/>
        <w:gridCol w:w="1080"/>
        <w:gridCol w:w="1350"/>
      </w:tblGrid>
      <w:tr w:rsidR="002175C1" w14:paraId="5D1F94A5" w14:textId="77777777" w:rsidTr="00084120">
        <w:trPr>
          <w:trHeight w:val="350"/>
        </w:trPr>
        <w:tc>
          <w:tcPr>
            <w:tcW w:w="1890" w:type="dxa"/>
          </w:tcPr>
          <w:p w14:paraId="5AC15210" w14:textId="28E26B5F" w:rsidR="002175C1" w:rsidRPr="00084120" w:rsidRDefault="002175C1" w:rsidP="00084120">
            <w:pPr>
              <w:suppressAutoHyphens/>
              <w:jc w:val="center"/>
              <w:rPr>
                <w:rFonts w:ascii="Times New Roman" w:eastAsia="Times New Roman" w:hAnsi="Times New Roman" w:cs="Times New Roman"/>
                <w:b/>
                <w:bCs/>
              </w:rPr>
            </w:pPr>
            <w:r w:rsidRPr="00084120">
              <w:rPr>
                <w:rFonts w:ascii="Times New Roman" w:eastAsia="Times New Roman" w:hAnsi="Times New Roman" w:cs="Times New Roman"/>
                <w:b/>
                <w:bCs/>
              </w:rPr>
              <w:t>Fund</w:t>
            </w:r>
          </w:p>
        </w:tc>
        <w:tc>
          <w:tcPr>
            <w:tcW w:w="1080" w:type="dxa"/>
          </w:tcPr>
          <w:p w14:paraId="45762081" w14:textId="15380326" w:rsidR="002175C1" w:rsidRPr="00084120" w:rsidRDefault="002175C1" w:rsidP="00084120">
            <w:pPr>
              <w:suppressAutoHyphens/>
              <w:jc w:val="center"/>
              <w:rPr>
                <w:rFonts w:ascii="Times New Roman" w:eastAsia="Times New Roman" w:hAnsi="Times New Roman" w:cs="Times New Roman"/>
                <w:b/>
                <w:bCs/>
              </w:rPr>
            </w:pPr>
            <w:r w:rsidRPr="00084120">
              <w:rPr>
                <w:rFonts w:ascii="Times New Roman" w:eastAsia="Times New Roman" w:hAnsi="Times New Roman" w:cs="Times New Roman"/>
                <w:b/>
                <w:bCs/>
              </w:rPr>
              <w:t>Voucher</w:t>
            </w:r>
            <w:r w:rsidR="00734600">
              <w:rPr>
                <w:rFonts w:ascii="Times New Roman" w:eastAsia="Times New Roman" w:hAnsi="Times New Roman" w:cs="Times New Roman"/>
                <w:b/>
                <w:bCs/>
              </w:rPr>
              <w:t xml:space="preserve"> No.</w:t>
            </w:r>
          </w:p>
        </w:tc>
        <w:tc>
          <w:tcPr>
            <w:tcW w:w="1350" w:type="dxa"/>
          </w:tcPr>
          <w:p w14:paraId="5FC9D5E5" w14:textId="0F93F5E9" w:rsidR="002175C1" w:rsidRPr="00084120" w:rsidRDefault="002175C1" w:rsidP="00084120">
            <w:pPr>
              <w:suppressAutoHyphens/>
              <w:jc w:val="center"/>
              <w:rPr>
                <w:rFonts w:ascii="Times New Roman" w:eastAsia="Times New Roman" w:hAnsi="Times New Roman" w:cs="Times New Roman"/>
                <w:b/>
                <w:bCs/>
              </w:rPr>
            </w:pPr>
            <w:r w:rsidRPr="00084120">
              <w:rPr>
                <w:rFonts w:ascii="Times New Roman" w:eastAsia="Times New Roman" w:hAnsi="Times New Roman" w:cs="Times New Roman"/>
                <w:b/>
                <w:bCs/>
              </w:rPr>
              <w:t>Amount</w:t>
            </w:r>
          </w:p>
        </w:tc>
      </w:tr>
      <w:tr w:rsidR="002175C1" w14:paraId="17AD98AB" w14:textId="77777777" w:rsidTr="00084120">
        <w:tc>
          <w:tcPr>
            <w:tcW w:w="1890" w:type="dxa"/>
          </w:tcPr>
          <w:p w14:paraId="1F9671B5" w14:textId="58F8007D" w:rsidR="002175C1" w:rsidRDefault="00084120">
            <w:pPr>
              <w:suppressAutoHyphens/>
              <w:rPr>
                <w:rFonts w:ascii="Times New Roman" w:eastAsia="Times New Roman" w:hAnsi="Times New Roman" w:cs="Times New Roman"/>
              </w:rPr>
            </w:pPr>
            <w:r>
              <w:rPr>
                <w:rFonts w:ascii="Times New Roman" w:eastAsia="Times New Roman" w:hAnsi="Times New Roman" w:cs="Times New Roman"/>
              </w:rPr>
              <w:t>General</w:t>
            </w:r>
          </w:p>
        </w:tc>
        <w:tc>
          <w:tcPr>
            <w:tcW w:w="1080" w:type="dxa"/>
          </w:tcPr>
          <w:p w14:paraId="6994F894" w14:textId="3E19C62C" w:rsidR="002175C1" w:rsidRDefault="000812AA">
            <w:pPr>
              <w:suppressAutoHyphens/>
              <w:rPr>
                <w:rFonts w:ascii="Times New Roman" w:eastAsia="Times New Roman" w:hAnsi="Times New Roman" w:cs="Times New Roman"/>
              </w:rPr>
            </w:pPr>
            <w:r>
              <w:rPr>
                <w:rFonts w:ascii="Times New Roman" w:eastAsia="Times New Roman" w:hAnsi="Times New Roman" w:cs="Times New Roman"/>
              </w:rPr>
              <w:t>321-338</w:t>
            </w:r>
          </w:p>
        </w:tc>
        <w:tc>
          <w:tcPr>
            <w:tcW w:w="1350" w:type="dxa"/>
          </w:tcPr>
          <w:p w14:paraId="13113F14" w14:textId="764F8131" w:rsidR="002175C1" w:rsidRDefault="00084120">
            <w:pPr>
              <w:suppressAutoHyphens/>
              <w:rPr>
                <w:rFonts w:ascii="Times New Roman" w:eastAsia="Times New Roman" w:hAnsi="Times New Roman" w:cs="Times New Roman"/>
              </w:rPr>
            </w:pPr>
            <w:r>
              <w:rPr>
                <w:rFonts w:ascii="Times New Roman" w:eastAsia="Times New Roman" w:hAnsi="Times New Roman" w:cs="Times New Roman"/>
              </w:rPr>
              <w:t>$</w:t>
            </w:r>
            <w:r w:rsidR="000812AA">
              <w:rPr>
                <w:rFonts w:ascii="Times New Roman" w:eastAsia="Times New Roman" w:hAnsi="Times New Roman" w:cs="Times New Roman"/>
              </w:rPr>
              <w:t>40,654.90</w:t>
            </w:r>
          </w:p>
        </w:tc>
      </w:tr>
      <w:tr w:rsidR="002175C1" w14:paraId="358BD035" w14:textId="77777777" w:rsidTr="00084120">
        <w:tc>
          <w:tcPr>
            <w:tcW w:w="1890" w:type="dxa"/>
          </w:tcPr>
          <w:p w14:paraId="79C686A6" w14:textId="2AD4C4CF" w:rsidR="002175C1" w:rsidRDefault="00084120">
            <w:pPr>
              <w:suppressAutoHyphens/>
              <w:rPr>
                <w:rFonts w:ascii="Times New Roman" w:eastAsia="Times New Roman" w:hAnsi="Times New Roman" w:cs="Times New Roman"/>
              </w:rPr>
            </w:pPr>
            <w:r>
              <w:rPr>
                <w:rFonts w:ascii="Times New Roman" w:eastAsia="Times New Roman" w:hAnsi="Times New Roman" w:cs="Times New Roman"/>
              </w:rPr>
              <w:t xml:space="preserve">Electric </w:t>
            </w:r>
          </w:p>
        </w:tc>
        <w:tc>
          <w:tcPr>
            <w:tcW w:w="1080" w:type="dxa"/>
          </w:tcPr>
          <w:p w14:paraId="502886CA" w14:textId="32DA2EE9" w:rsidR="002175C1" w:rsidRDefault="00E13F54">
            <w:pPr>
              <w:suppressAutoHyphens/>
              <w:rPr>
                <w:rFonts w:ascii="Times New Roman" w:eastAsia="Times New Roman" w:hAnsi="Times New Roman" w:cs="Times New Roman"/>
              </w:rPr>
            </w:pPr>
            <w:r>
              <w:rPr>
                <w:rFonts w:ascii="Times New Roman" w:eastAsia="Times New Roman" w:hAnsi="Times New Roman" w:cs="Times New Roman"/>
              </w:rPr>
              <w:t>256-268</w:t>
            </w:r>
          </w:p>
        </w:tc>
        <w:tc>
          <w:tcPr>
            <w:tcW w:w="1350" w:type="dxa"/>
          </w:tcPr>
          <w:p w14:paraId="3DC7D038" w14:textId="3094147F" w:rsidR="00E13F54" w:rsidRDefault="00084120">
            <w:pPr>
              <w:suppressAutoHyphens/>
              <w:rPr>
                <w:rFonts w:ascii="Times New Roman" w:eastAsia="Times New Roman" w:hAnsi="Times New Roman" w:cs="Times New Roman"/>
              </w:rPr>
            </w:pPr>
            <w:r>
              <w:rPr>
                <w:rFonts w:ascii="Times New Roman" w:eastAsia="Times New Roman" w:hAnsi="Times New Roman" w:cs="Times New Roman"/>
              </w:rPr>
              <w:t>$</w:t>
            </w:r>
            <w:r w:rsidR="00E13F54">
              <w:rPr>
                <w:rFonts w:ascii="Times New Roman" w:eastAsia="Times New Roman" w:hAnsi="Times New Roman" w:cs="Times New Roman"/>
              </w:rPr>
              <w:t>66,081.75</w:t>
            </w:r>
          </w:p>
        </w:tc>
      </w:tr>
      <w:tr w:rsidR="002175C1" w14:paraId="0FC3431C" w14:textId="77777777" w:rsidTr="00084120">
        <w:tc>
          <w:tcPr>
            <w:tcW w:w="1890" w:type="dxa"/>
          </w:tcPr>
          <w:p w14:paraId="4FBF4F41" w14:textId="44514BF7" w:rsidR="002175C1" w:rsidRDefault="00084120">
            <w:pPr>
              <w:suppressAutoHyphens/>
              <w:rPr>
                <w:rFonts w:ascii="Times New Roman" w:eastAsia="Times New Roman" w:hAnsi="Times New Roman" w:cs="Times New Roman"/>
              </w:rPr>
            </w:pPr>
            <w:r>
              <w:rPr>
                <w:rFonts w:ascii="Times New Roman" w:eastAsia="Times New Roman" w:hAnsi="Times New Roman" w:cs="Times New Roman"/>
              </w:rPr>
              <w:t>Water</w:t>
            </w:r>
          </w:p>
        </w:tc>
        <w:tc>
          <w:tcPr>
            <w:tcW w:w="1080" w:type="dxa"/>
          </w:tcPr>
          <w:p w14:paraId="79504DD2" w14:textId="6F1AE710" w:rsidR="002175C1" w:rsidRDefault="00E13F54">
            <w:pPr>
              <w:suppressAutoHyphens/>
              <w:rPr>
                <w:rFonts w:ascii="Times New Roman" w:eastAsia="Times New Roman" w:hAnsi="Times New Roman" w:cs="Times New Roman"/>
              </w:rPr>
            </w:pPr>
            <w:r>
              <w:rPr>
                <w:rFonts w:ascii="Times New Roman" w:eastAsia="Times New Roman" w:hAnsi="Times New Roman" w:cs="Times New Roman"/>
              </w:rPr>
              <w:t>103-109</w:t>
            </w:r>
          </w:p>
        </w:tc>
        <w:tc>
          <w:tcPr>
            <w:tcW w:w="1350" w:type="dxa"/>
          </w:tcPr>
          <w:p w14:paraId="18C66FFF" w14:textId="3DEF41A1" w:rsidR="002175C1" w:rsidRDefault="00084120">
            <w:pPr>
              <w:suppressAutoHyphens/>
              <w:rPr>
                <w:rFonts w:ascii="Times New Roman" w:eastAsia="Times New Roman" w:hAnsi="Times New Roman" w:cs="Times New Roman"/>
              </w:rPr>
            </w:pPr>
            <w:r>
              <w:rPr>
                <w:rFonts w:ascii="Times New Roman" w:eastAsia="Times New Roman" w:hAnsi="Times New Roman" w:cs="Times New Roman"/>
              </w:rPr>
              <w:t>$</w:t>
            </w:r>
            <w:r w:rsidR="00E13F54">
              <w:rPr>
                <w:rFonts w:ascii="Times New Roman" w:eastAsia="Times New Roman" w:hAnsi="Times New Roman" w:cs="Times New Roman"/>
              </w:rPr>
              <w:t>6,625.99</w:t>
            </w:r>
          </w:p>
        </w:tc>
      </w:tr>
      <w:tr w:rsidR="002175C1" w14:paraId="08B32BE6" w14:textId="77777777" w:rsidTr="00084120">
        <w:tc>
          <w:tcPr>
            <w:tcW w:w="1890" w:type="dxa"/>
          </w:tcPr>
          <w:p w14:paraId="50F248DC" w14:textId="73EEF245" w:rsidR="002175C1" w:rsidRDefault="00084120">
            <w:pPr>
              <w:suppressAutoHyphens/>
              <w:rPr>
                <w:rFonts w:ascii="Times New Roman" w:eastAsia="Times New Roman" w:hAnsi="Times New Roman" w:cs="Times New Roman"/>
              </w:rPr>
            </w:pPr>
            <w:r>
              <w:rPr>
                <w:rFonts w:ascii="Times New Roman" w:eastAsia="Times New Roman" w:hAnsi="Times New Roman" w:cs="Times New Roman"/>
              </w:rPr>
              <w:t>Sewer</w:t>
            </w:r>
          </w:p>
        </w:tc>
        <w:tc>
          <w:tcPr>
            <w:tcW w:w="1080" w:type="dxa"/>
          </w:tcPr>
          <w:p w14:paraId="79E208E5" w14:textId="101E1E2B" w:rsidR="002175C1" w:rsidRDefault="000812AA">
            <w:pPr>
              <w:suppressAutoHyphens/>
              <w:rPr>
                <w:rFonts w:ascii="Times New Roman" w:eastAsia="Times New Roman" w:hAnsi="Times New Roman" w:cs="Times New Roman"/>
              </w:rPr>
            </w:pPr>
            <w:r>
              <w:rPr>
                <w:rFonts w:ascii="Times New Roman" w:eastAsia="Times New Roman" w:hAnsi="Times New Roman" w:cs="Times New Roman"/>
              </w:rPr>
              <w:t>199-2113</w:t>
            </w:r>
          </w:p>
        </w:tc>
        <w:tc>
          <w:tcPr>
            <w:tcW w:w="1350" w:type="dxa"/>
          </w:tcPr>
          <w:p w14:paraId="6F7C2563" w14:textId="7861FF80" w:rsidR="002175C1" w:rsidRDefault="00084120">
            <w:pPr>
              <w:suppressAutoHyphens/>
              <w:rPr>
                <w:rFonts w:ascii="Times New Roman" w:eastAsia="Times New Roman" w:hAnsi="Times New Roman" w:cs="Times New Roman"/>
              </w:rPr>
            </w:pPr>
            <w:r>
              <w:rPr>
                <w:rFonts w:ascii="Times New Roman" w:eastAsia="Times New Roman" w:hAnsi="Times New Roman" w:cs="Times New Roman"/>
              </w:rPr>
              <w:t>$</w:t>
            </w:r>
            <w:r w:rsidR="000812AA">
              <w:rPr>
                <w:rFonts w:ascii="Times New Roman" w:eastAsia="Times New Roman" w:hAnsi="Times New Roman" w:cs="Times New Roman"/>
              </w:rPr>
              <w:t>23,954.98</w:t>
            </w:r>
          </w:p>
        </w:tc>
      </w:tr>
      <w:tr w:rsidR="002175C1" w14:paraId="75CDCBB0" w14:textId="77777777" w:rsidTr="00084120">
        <w:tc>
          <w:tcPr>
            <w:tcW w:w="1890" w:type="dxa"/>
          </w:tcPr>
          <w:p w14:paraId="5CA7BD71" w14:textId="0E4D91ED" w:rsidR="002175C1" w:rsidRDefault="00084120">
            <w:pPr>
              <w:suppressAutoHyphens/>
              <w:rPr>
                <w:rFonts w:ascii="Times New Roman" w:eastAsia="Times New Roman" w:hAnsi="Times New Roman" w:cs="Times New Roman"/>
              </w:rPr>
            </w:pPr>
            <w:r>
              <w:rPr>
                <w:rFonts w:ascii="Times New Roman" w:eastAsia="Times New Roman" w:hAnsi="Times New Roman" w:cs="Times New Roman"/>
              </w:rPr>
              <w:t>Consumer Deposit</w:t>
            </w:r>
          </w:p>
        </w:tc>
        <w:tc>
          <w:tcPr>
            <w:tcW w:w="1080" w:type="dxa"/>
          </w:tcPr>
          <w:p w14:paraId="2A1B7C4E" w14:textId="20F8C91E" w:rsidR="002175C1" w:rsidRDefault="00E13F54">
            <w:pPr>
              <w:suppressAutoHyphens/>
              <w:rPr>
                <w:rFonts w:ascii="Times New Roman" w:eastAsia="Times New Roman" w:hAnsi="Times New Roman" w:cs="Times New Roman"/>
              </w:rPr>
            </w:pPr>
            <w:r>
              <w:rPr>
                <w:rFonts w:ascii="Times New Roman" w:eastAsia="Times New Roman" w:hAnsi="Times New Roman" w:cs="Times New Roman"/>
              </w:rPr>
              <w:t>26-27</w:t>
            </w:r>
          </w:p>
        </w:tc>
        <w:tc>
          <w:tcPr>
            <w:tcW w:w="1350" w:type="dxa"/>
          </w:tcPr>
          <w:p w14:paraId="7B7C9785" w14:textId="43F51CFC" w:rsidR="002175C1" w:rsidRDefault="00E13F54">
            <w:pPr>
              <w:suppressAutoHyphens/>
              <w:rPr>
                <w:rFonts w:ascii="Times New Roman" w:eastAsia="Times New Roman" w:hAnsi="Times New Roman" w:cs="Times New Roman"/>
              </w:rPr>
            </w:pPr>
            <w:r>
              <w:rPr>
                <w:rFonts w:ascii="Times New Roman" w:eastAsia="Times New Roman" w:hAnsi="Times New Roman" w:cs="Times New Roman"/>
              </w:rPr>
              <w:t>$200.00</w:t>
            </w:r>
          </w:p>
        </w:tc>
      </w:tr>
      <w:tr w:rsidR="002175C1" w14:paraId="330C06BE" w14:textId="77777777" w:rsidTr="00084120">
        <w:tc>
          <w:tcPr>
            <w:tcW w:w="1890" w:type="dxa"/>
          </w:tcPr>
          <w:p w14:paraId="730C213C" w14:textId="7877EE4C" w:rsidR="002175C1" w:rsidRDefault="00084120">
            <w:pPr>
              <w:suppressAutoHyphens/>
              <w:rPr>
                <w:rFonts w:ascii="Times New Roman" w:eastAsia="Times New Roman" w:hAnsi="Times New Roman" w:cs="Times New Roman"/>
              </w:rPr>
            </w:pPr>
            <w:r>
              <w:rPr>
                <w:rFonts w:ascii="Times New Roman" w:eastAsia="Times New Roman" w:hAnsi="Times New Roman" w:cs="Times New Roman"/>
              </w:rPr>
              <w:t>T&amp;A</w:t>
            </w:r>
          </w:p>
        </w:tc>
        <w:tc>
          <w:tcPr>
            <w:tcW w:w="1080" w:type="dxa"/>
          </w:tcPr>
          <w:p w14:paraId="3363F634" w14:textId="12E5C161" w:rsidR="002175C1" w:rsidRDefault="000812AA">
            <w:pPr>
              <w:suppressAutoHyphens/>
              <w:rPr>
                <w:rFonts w:ascii="Times New Roman" w:eastAsia="Times New Roman" w:hAnsi="Times New Roman" w:cs="Times New Roman"/>
              </w:rPr>
            </w:pPr>
            <w:r>
              <w:rPr>
                <w:rFonts w:ascii="Times New Roman" w:eastAsia="Times New Roman" w:hAnsi="Times New Roman" w:cs="Times New Roman"/>
              </w:rPr>
              <w:t>13-14</w:t>
            </w:r>
          </w:p>
        </w:tc>
        <w:tc>
          <w:tcPr>
            <w:tcW w:w="1350" w:type="dxa"/>
          </w:tcPr>
          <w:p w14:paraId="1CE90907" w14:textId="249F221B" w:rsidR="002175C1" w:rsidRDefault="000812AA">
            <w:pPr>
              <w:suppressAutoHyphens/>
              <w:rPr>
                <w:rFonts w:ascii="Times New Roman" w:eastAsia="Times New Roman" w:hAnsi="Times New Roman" w:cs="Times New Roman"/>
              </w:rPr>
            </w:pPr>
            <w:r>
              <w:rPr>
                <w:rFonts w:ascii="Times New Roman" w:eastAsia="Times New Roman" w:hAnsi="Times New Roman" w:cs="Times New Roman"/>
              </w:rPr>
              <w:t>$29,873.08</w:t>
            </w:r>
          </w:p>
        </w:tc>
      </w:tr>
      <w:tr w:rsidR="00084120" w14:paraId="5ABE769E" w14:textId="77777777" w:rsidTr="00084120">
        <w:tc>
          <w:tcPr>
            <w:tcW w:w="1890" w:type="dxa"/>
          </w:tcPr>
          <w:p w14:paraId="15A9E57B" w14:textId="0B413FD8" w:rsidR="00084120" w:rsidRDefault="00084120">
            <w:pPr>
              <w:suppressAutoHyphens/>
              <w:rPr>
                <w:rFonts w:ascii="Times New Roman" w:eastAsia="Times New Roman" w:hAnsi="Times New Roman" w:cs="Times New Roman"/>
              </w:rPr>
            </w:pPr>
            <w:r>
              <w:rPr>
                <w:rFonts w:ascii="Times New Roman" w:eastAsia="Times New Roman" w:hAnsi="Times New Roman" w:cs="Times New Roman"/>
              </w:rPr>
              <w:t>Civic Center</w:t>
            </w:r>
          </w:p>
        </w:tc>
        <w:tc>
          <w:tcPr>
            <w:tcW w:w="1080" w:type="dxa"/>
          </w:tcPr>
          <w:p w14:paraId="31D5612C" w14:textId="78A82A2E" w:rsidR="00084120" w:rsidRDefault="00E13F54">
            <w:pPr>
              <w:suppressAutoHyphens/>
              <w:rPr>
                <w:rFonts w:ascii="Times New Roman" w:eastAsia="Times New Roman" w:hAnsi="Times New Roman" w:cs="Times New Roman"/>
              </w:rPr>
            </w:pPr>
            <w:r>
              <w:rPr>
                <w:rFonts w:ascii="Times New Roman" w:eastAsia="Times New Roman" w:hAnsi="Times New Roman" w:cs="Times New Roman"/>
              </w:rPr>
              <w:t>26-28</w:t>
            </w:r>
          </w:p>
        </w:tc>
        <w:tc>
          <w:tcPr>
            <w:tcW w:w="1350" w:type="dxa"/>
          </w:tcPr>
          <w:p w14:paraId="61FDA561" w14:textId="7F471CEB" w:rsidR="00084120" w:rsidRDefault="00A609A8">
            <w:pPr>
              <w:suppressAutoHyphens/>
              <w:rPr>
                <w:rFonts w:ascii="Times New Roman" w:eastAsia="Times New Roman" w:hAnsi="Times New Roman" w:cs="Times New Roman"/>
              </w:rPr>
            </w:pPr>
            <w:r>
              <w:rPr>
                <w:rFonts w:ascii="Times New Roman" w:eastAsia="Times New Roman" w:hAnsi="Times New Roman" w:cs="Times New Roman"/>
              </w:rPr>
              <w:t>$</w:t>
            </w:r>
            <w:r w:rsidR="00E13F54">
              <w:rPr>
                <w:rFonts w:ascii="Times New Roman" w:eastAsia="Times New Roman" w:hAnsi="Times New Roman" w:cs="Times New Roman"/>
              </w:rPr>
              <w:t>463.43</w:t>
            </w:r>
          </w:p>
        </w:tc>
      </w:tr>
      <w:tr w:rsidR="002175C1" w14:paraId="56BCC444" w14:textId="77777777" w:rsidTr="00084120">
        <w:tc>
          <w:tcPr>
            <w:tcW w:w="1890" w:type="dxa"/>
          </w:tcPr>
          <w:p w14:paraId="6F6B7F83" w14:textId="3C173D41" w:rsidR="002175C1" w:rsidRDefault="00084120">
            <w:pPr>
              <w:suppressAutoHyphens/>
              <w:rPr>
                <w:rFonts w:ascii="Times New Roman" w:eastAsia="Times New Roman" w:hAnsi="Times New Roman" w:cs="Times New Roman"/>
              </w:rPr>
            </w:pPr>
            <w:r>
              <w:rPr>
                <w:rFonts w:ascii="Times New Roman" w:eastAsia="Times New Roman" w:hAnsi="Times New Roman" w:cs="Times New Roman"/>
              </w:rPr>
              <w:t>Capital Projects</w:t>
            </w:r>
          </w:p>
        </w:tc>
        <w:tc>
          <w:tcPr>
            <w:tcW w:w="1080" w:type="dxa"/>
          </w:tcPr>
          <w:p w14:paraId="0A07B24A" w14:textId="77777777" w:rsidR="002175C1" w:rsidRDefault="002175C1">
            <w:pPr>
              <w:suppressAutoHyphens/>
              <w:rPr>
                <w:rFonts w:ascii="Times New Roman" w:eastAsia="Times New Roman" w:hAnsi="Times New Roman" w:cs="Times New Roman"/>
              </w:rPr>
            </w:pPr>
          </w:p>
        </w:tc>
        <w:tc>
          <w:tcPr>
            <w:tcW w:w="1350" w:type="dxa"/>
          </w:tcPr>
          <w:p w14:paraId="644F715C" w14:textId="77777777" w:rsidR="002175C1" w:rsidRDefault="002175C1">
            <w:pPr>
              <w:suppressAutoHyphens/>
              <w:rPr>
                <w:rFonts w:ascii="Times New Roman" w:eastAsia="Times New Roman" w:hAnsi="Times New Roman" w:cs="Times New Roman"/>
              </w:rPr>
            </w:pPr>
          </w:p>
        </w:tc>
      </w:tr>
    </w:tbl>
    <w:p w14:paraId="293D4B34" w14:textId="77777777" w:rsidR="00FD72BC" w:rsidRDefault="00FD72BC">
      <w:pPr>
        <w:suppressAutoHyphens/>
        <w:spacing w:after="0" w:line="240" w:lineRule="auto"/>
        <w:rPr>
          <w:rFonts w:ascii="Times New Roman" w:eastAsia="Times New Roman" w:hAnsi="Times New Roman" w:cs="Times New Roman"/>
        </w:rPr>
      </w:pPr>
    </w:p>
    <w:p w14:paraId="2F7AD80B" w14:textId="24A15961" w:rsidR="00FD72BC" w:rsidRDefault="002E717A">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Motion made by </w:t>
      </w:r>
      <w:r w:rsidR="000A530C">
        <w:rPr>
          <w:rFonts w:ascii="Times New Roman" w:eastAsia="Times New Roman" w:hAnsi="Times New Roman" w:cs="Times New Roman"/>
        </w:rPr>
        <w:t xml:space="preserve">Trustee </w:t>
      </w:r>
      <w:r w:rsidR="00734600">
        <w:rPr>
          <w:rFonts w:ascii="Times New Roman" w:eastAsia="Times New Roman" w:hAnsi="Times New Roman" w:cs="Times New Roman"/>
        </w:rPr>
        <w:t>Canfield</w:t>
      </w:r>
      <w:r w:rsidR="009C1A70">
        <w:rPr>
          <w:rFonts w:ascii="Times New Roman" w:eastAsia="Times New Roman" w:hAnsi="Times New Roman" w:cs="Times New Roman"/>
        </w:rPr>
        <w:t>,</w:t>
      </w:r>
      <w:r>
        <w:rPr>
          <w:rFonts w:ascii="Times New Roman" w:eastAsia="Times New Roman" w:hAnsi="Times New Roman" w:cs="Times New Roman"/>
        </w:rPr>
        <w:t xml:space="preserve"> seconded by</w:t>
      </w:r>
      <w:r w:rsidR="00926FCA">
        <w:rPr>
          <w:rFonts w:ascii="Times New Roman" w:eastAsia="Times New Roman" w:hAnsi="Times New Roman" w:cs="Times New Roman"/>
        </w:rPr>
        <w:t xml:space="preserve"> Trustee Dann</w:t>
      </w:r>
      <w:r>
        <w:rPr>
          <w:rFonts w:ascii="Times New Roman" w:eastAsia="Times New Roman" w:hAnsi="Times New Roman" w:cs="Times New Roman"/>
        </w:rPr>
        <w:t xml:space="preserve"> to adjourn at </w:t>
      </w:r>
      <w:r w:rsidR="00A00FC3">
        <w:rPr>
          <w:rFonts w:ascii="Times New Roman" w:eastAsia="Times New Roman" w:hAnsi="Times New Roman" w:cs="Times New Roman"/>
        </w:rPr>
        <w:t>9</w:t>
      </w:r>
      <w:r w:rsidR="0055448D">
        <w:rPr>
          <w:rFonts w:ascii="Times New Roman" w:eastAsia="Times New Roman" w:hAnsi="Times New Roman" w:cs="Times New Roman"/>
        </w:rPr>
        <w:t>:40</w:t>
      </w:r>
      <w:r>
        <w:rPr>
          <w:rFonts w:ascii="Times New Roman" w:eastAsia="Times New Roman" w:hAnsi="Times New Roman" w:cs="Times New Roman"/>
        </w:rPr>
        <w:t xml:space="preserve"> pm. </w:t>
      </w:r>
    </w:p>
    <w:p w14:paraId="16BEE2C8" w14:textId="77777777" w:rsidR="00FD72BC" w:rsidRDefault="00FD72BC">
      <w:pPr>
        <w:suppressAutoHyphens/>
        <w:spacing w:after="0" w:line="240" w:lineRule="auto"/>
        <w:rPr>
          <w:rFonts w:ascii="Times New Roman" w:eastAsia="Times New Roman" w:hAnsi="Times New Roman" w:cs="Times New Roman"/>
        </w:rPr>
      </w:pPr>
    </w:p>
    <w:p w14:paraId="340EE2C1" w14:textId="77777777" w:rsidR="00FD72BC" w:rsidRDefault="002E717A">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Respectfully submitted,</w:t>
      </w:r>
    </w:p>
    <w:p w14:paraId="282539CE" w14:textId="65D784ED" w:rsidR="00FD72BC" w:rsidRDefault="002E717A" w:rsidP="008E78B7">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Laura Padbury</w:t>
      </w:r>
    </w:p>
    <w:p w14:paraId="5B9B0573" w14:textId="647C559E" w:rsidR="00A417CB" w:rsidRDefault="00A417CB" w:rsidP="008E78B7">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Clerk/Treasurer </w:t>
      </w:r>
    </w:p>
    <w:p w14:paraId="04567DB1" w14:textId="2D917149" w:rsidR="00A417CB" w:rsidRDefault="00A417CB" w:rsidP="008E78B7">
      <w:pPr>
        <w:suppressAutoHyphens/>
        <w:spacing w:after="0" w:line="240" w:lineRule="auto"/>
        <w:rPr>
          <w:rFonts w:ascii="Calibri" w:eastAsia="Calibri" w:hAnsi="Calibri" w:cs="Calibri"/>
        </w:rPr>
      </w:pPr>
      <w:r>
        <w:rPr>
          <w:rFonts w:ascii="Times New Roman" w:eastAsia="Times New Roman" w:hAnsi="Times New Roman" w:cs="Times New Roman"/>
        </w:rPr>
        <w:t>Village of Marathon</w:t>
      </w:r>
    </w:p>
    <w:sectPr w:rsidR="00A417CB" w:rsidSect="00927356">
      <w:pgSz w:w="12240" w:h="15840" w:code="1"/>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12DCE"/>
    <w:multiLevelType w:val="hybridMultilevel"/>
    <w:tmpl w:val="DDF4823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127D73DB"/>
    <w:multiLevelType w:val="hybridMultilevel"/>
    <w:tmpl w:val="C89CAF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6A5040"/>
    <w:multiLevelType w:val="hybridMultilevel"/>
    <w:tmpl w:val="C486C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A4536B"/>
    <w:multiLevelType w:val="hybridMultilevel"/>
    <w:tmpl w:val="DF6EF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E7530AE"/>
    <w:multiLevelType w:val="hybridMultilevel"/>
    <w:tmpl w:val="7BA60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5245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40A2B31"/>
    <w:multiLevelType w:val="hybridMultilevel"/>
    <w:tmpl w:val="527CB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0CE5620"/>
    <w:multiLevelType w:val="hybridMultilevel"/>
    <w:tmpl w:val="01D46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5FF7E06"/>
    <w:multiLevelType w:val="hybridMultilevel"/>
    <w:tmpl w:val="0B1A4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F622F3F"/>
    <w:multiLevelType w:val="hybridMultilevel"/>
    <w:tmpl w:val="69AC8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35370474">
    <w:abstractNumId w:val="1"/>
  </w:num>
  <w:num w:numId="2" w16cid:durableId="691491774">
    <w:abstractNumId w:val="8"/>
  </w:num>
  <w:num w:numId="3" w16cid:durableId="93018921">
    <w:abstractNumId w:val="0"/>
  </w:num>
  <w:num w:numId="4" w16cid:durableId="1368291429">
    <w:abstractNumId w:val="2"/>
  </w:num>
  <w:num w:numId="5" w16cid:durableId="141392049">
    <w:abstractNumId w:val="7"/>
  </w:num>
  <w:num w:numId="6" w16cid:durableId="898899954">
    <w:abstractNumId w:val="5"/>
  </w:num>
  <w:num w:numId="7" w16cid:durableId="804474020">
    <w:abstractNumId w:val="9"/>
  </w:num>
  <w:num w:numId="8" w16cid:durableId="1170868706">
    <w:abstractNumId w:val="4"/>
  </w:num>
  <w:num w:numId="9" w16cid:durableId="160852841">
    <w:abstractNumId w:val="6"/>
  </w:num>
  <w:num w:numId="10" w16cid:durableId="1313875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2BC"/>
    <w:rsid w:val="00003F9E"/>
    <w:rsid w:val="000415C0"/>
    <w:rsid w:val="000441EE"/>
    <w:rsid w:val="00064D10"/>
    <w:rsid w:val="0007282D"/>
    <w:rsid w:val="000812AA"/>
    <w:rsid w:val="00082570"/>
    <w:rsid w:val="00084120"/>
    <w:rsid w:val="000A530C"/>
    <w:rsid w:val="000D1323"/>
    <w:rsid w:val="000D4210"/>
    <w:rsid w:val="00110E4F"/>
    <w:rsid w:val="001112CA"/>
    <w:rsid w:val="0011363D"/>
    <w:rsid w:val="00161F6C"/>
    <w:rsid w:val="00173A3F"/>
    <w:rsid w:val="001938AB"/>
    <w:rsid w:val="001A078A"/>
    <w:rsid w:val="001E3799"/>
    <w:rsid w:val="00211E6A"/>
    <w:rsid w:val="002175C1"/>
    <w:rsid w:val="00224F0F"/>
    <w:rsid w:val="002266E1"/>
    <w:rsid w:val="00235A5E"/>
    <w:rsid w:val="00236645"/>
    <w:rsid w:val="0025110F"/>
    <w:rsid w:val="002903EC"/>
    <w:rsid w:val="002A3720"/>
    <w:rsid w:val="002A45A3"/>
    <w:rsid w:val="002D3C71"/>
    <w:rsid w:val="002E717A"/>
    <w:rsid w:val="00301CB1"/>
    <w:rsid w:val="00302D64"/>
    <w:rsid w:val="00354876"/>
    <w:rsid w:val="00363A9B"/>
    <w:rsid w:val="00397C2F"/>
    <w:rsid w:val="003C7E54"/>
    <w:rsid w:val="003D27BA"/>
    <w:rsid w:val="003F45AD"/>
    <w:rsid w:val="003F7294"/>
    <w:rsid w:val="00407B37"/>
    <w:rsid w:val="00420F21"/>
    <w:rsid w:val="004237C7"/>
    <w:rsid w:val="00462E5A"/>
    <w:rsid w:val="00494C18"/>
    <w:rsid w:val="004E59F3"/>
    <w:rsid w:val="0050061B"/>
    <w:rsid w:val="005060B9"/>
    <w:rsid w:val="00521BB0"/>
    <w:rsid w:val="00523C39"/>
    <w:rsid w:val="005501AC"/>
    <w:rsid w:val="0055448D"/>
    <w:rsid w:val="00560104"/>
    <w:rsid w:val="0057000D"/>
    <w:rsid w:val="005D7642"/>
    <w:rsid w:val="005E5CD1"/>
    <w:rsid w:val="00611FD9"/>
    <w:rsid w:val="00612451"/>
    <w:rsid w:val="00620F17"/>
    <w:rsid w:val="00685879"/>
    <w:rsid w:val="006A4D4B"/>
    <w:rsid w:val="006D05AF"/>
    <w:rsid w:val="006D2E27"/>
    <w:rsid w:val="006F14A4"/>
    <w:rsid w:val="00704DD7"/>
    <w:rsid w:val="0070742A"/>
    <w:rsid w:val="00712600"/>
    <w:rsid w:val="007275B3"/>
    <w:rsid w:val="00734600"/>
    <w:rsid w:val="007A3C63"/>
    <w:rsid w:val="007C064D"/>
    <w:rsid w:val="007F4334"/>
    <w:rsid w:val="0080247E"/>
    <w:rsid w:val="008064F3"/>
    <w:rsid w:val="00831BDA"/>
    <w:rsid w:val="00851C11"/>
    <w:rsid w:val="00863C2F"/>
    <w:rsid w:val="00876E44"/>
    <w:rsid w:val="008936CD"/>
    <w:rsid w:val="008C3815"/>
    <w:rsid w:val="008E78B7"/>
    <w:rsid w:val="00900E80"/>
    <w:rsid w:val="00926FCA"/>
    <w:rsid w:val="00927356"/>
    <w:rsid w:val="00927DF1"/>
    <w:rsid w:val="00940554"/>
    <w:rsid w:val="00952941"/>
    <w:rsid w:val="009A6F33"/>
    <w:rsid w:val="009B3097"/>
    <w:rsid w:val="009C1A70"/>
    <w:rsid w:val="009D6197"/>
    <w:rsid w:val="009F5CC7"/>
    <w:rsid w:val="009F60C4"/>
    <w:rsid w:val="009F7A08"/>
    <w:rsid w:val="00A00FC3"/>
    <w:rsid w:val="00A21F70"/>
    <w:rsid w:val="00A35DD8"/>
    <w:rsid w:val="00A417CB"/>
    <w:rsid w:val="00A5183E"/>
    <w:rsid w:val="00A609A8"/>
    <w:rsid w:val="00A75C4B"/>
    <w:rsid w:val="00AB1F57"/>
    <w:rsid w:val="00AD61FD"/>
    <w:rsid w:val="00AD6F93"/>
    <w:rsid w:val="00B2100F"/>
    <w:rsid w:val="00B32AEC"/>
    <w:rsid w:val="00B43CD2"/>
    <w:rsid w:val="00B553EE"/>
    <w:rsid w:val="00B739D9"/>
    <w:rsid w:val="00BC7B95"/>
    <w:rsid w:val="00BD1409"/>
    <w:rsid w:val="00C32F34"/>
    <w:rsid w:val="00C55E4A"/>
    <w:rsid w:val="00C61F11"/>
    <w:rsid w:val="00C63B79"/>
    <w:rsid w:val="00C678B0"/>
    <w:rsid w:val="00C95935"/>
    <w:rsid w:val="00C975C9"/>
    <w:rsid w:val="00C97DBA"/>
    <w:rsid w:val="00CC6686"/>
    <w:rsid w:val="00CD06E3"/>
    <w:rsid w:val="00CD5A82"/>
    <w:rsid w:val="00CE7875"/>
    <w:rsid w:val="00D03C4E"/>
    <w:rsid w:val="00D06C41"/>
    <w:rsid w:val="00D141B7"/>
    <w:rsid w:val="00D240D2"/>
    <w:rsid w:val="00D25FB0"/>
    <w:rsid w:val="00D60FFD"/>
    <w:rsid w:val="00D67C15"/>
    <w:rsid w:val="00D70FAF"/>
    <w:rsid w:val="00D87F8F"/>
    <w:rsid w:val="00DF028B"/>
    <w:rsid w:val="00DF7FA5"/>
    <w:rsid w:val="00E13F54"/>
    <w:rsid w:val="00E17414"/>
    <w:rsid w:val="00E269CB"/>
    <w:rsid w:val="00E37244"/>
    <w:rsid w:val="00EC4F2B"/>
    <w:rsid w:val="00EC73F2"/>
    <w:rsid w:val="00EE7AB9"/>
    <w:rsid w:val="00F00A20"/>
    <w:rsid w:val="00F0619A"/>
    <w:rsid w:val="00F072FA"/>
    <w:rsid w:val="00F20E23"/>
    <w:rsid w:val="00F35FD9"/>
    <w:rsid w:val="00F43FBC"/>
    <w:rsid w:val="00F71D62"/>
    <w:rsid w:val="00F7235A"/>
    <w:rsid w:val="00F83178"/>
    <w:rsid w:val="00FA125E"/>
    <w:rsid w:val="00FD68BD"/>
    <w:rsid w:val="00FD72BC"/>
    <w:rsid w:val="00FE2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30BE"/>
  <w15:docId w15:val="{70267AD6-81F2-48D4-BD10-EBC30FAB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E54"/>
    <w:rPr>
      <w:rFonts w:ascii="Segoe UI" w:hAnsi="Segoe UI" w:cs="Segoe UI"/>
      <w:sz w:val="18"/>
      <w:szCs w:val="18"/>
    </w:rPr>
  </w:style>
  <w:style w:type="paragraph" w:customStyle="1" w:styleId="Standard">
    <w:name w:val="Standard"/>
    <w:rsid w:val="0057000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ListParagraph">
    <w:name w:val="List Paragraph"/>
    <w:basedOn w:val="Normal"/>
    <w:uiPriority w:val="34"/>
    <w:qFormat/>
    <w:rsid w:val="00C97DBA"/>
    <w:pPr>
      <w:ind w:left="720"/>
      <w:contextualSpacing/>
    </w:pPr>
  </w:style>
  <w:style w:type="paragraph" w:customStyle="1" w:styleId="xmsolistparagraph">
    <w:name w:val="x_msolistparagraph"/>
    <w:basedOn w:val="Normal"/>
    <w:rsid w:val="007275B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11E6A"/>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table" w:styleId="TableGrid">
    <w:name w:val="Table Grid"/>
    <w:basedOn w:val="TableNormal"/>
    <w:uiPriority w:val="39"/>
    <w:rsid w:val="00217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935205">
      <w:bodyDiv w:val="1"/>
      <w:marLeft w:val="0"/>
      <w:marRight w:val="0"/>
      <w:marTop w:val="0"/>
      <w:marBottom w:val="0"/>
      <w:divBdr>
        <w:top w:val="none" w:sz="0" w:space="0" w:color="auto"/>
        <w:left w:val="none" w:sz="0" w:space="0" w:color="auto"/>
        <w:bottom w:val="none" w:sz="0" w:space="0" w:color="auto"/>
        <w:right w:val="none" w:sz="0" w:space="0" w:color="auto"/>
      </w:divBdr>
    </w:div>
    <w:div w:id="1901019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EEC51-21CE-46EC-B1E1-9AC91181C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Treasurer</dc:creator>
  <cp:lastModifiedBy>Marathon Treasurer</cp:lastModifiedBy>
  <cp:revision>6</cp:revision>
  <cp:lastPrinted>2024-10-10T19:52:00Z</cp:lastPrinted>
  <dcterms:created xsi:type="dcterms:W3CDTF">2024-10-10T17:41:00Z</dcterms:created>
  <dcterms:modified xsi:type="dcterms:W3CDTF">2024-10-15T13:00:00Z</dcterms:modified>
</cp:coreProperties>
</file>